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EB" w:rsidRDefault="00841AEB" w:rsidP="00841AEB">
      <w:pPr>
        <w:jc w:val="center"/>
        <w:rPr>
          <w:rFonts w:ascii="標楷體" w:eastAsia="標楷體" w:hAnsi="標楷體"/>
          <w:color w:val="000000"/>
          <w:kern w:val="0"/>
          <w:sz w:val="32"/>
          <w:szCs w:val="32"/>
        </w:rPr>
      </w:pPr>
      <w:r>
        <w:rPr>
          <w:rFonts w:ascii="標楷體" w:eastAsia="標楷體" w:hAnsi="標楷體" w:hint="eastAsia"/>
          <w:color w:val="000000"/>
          <w:kern w:val="0"/>
          <w:sz w:val="32"/>
          <w:szCs w:val="32"/>
        </w:rPr>
        <w:t>佛光大學人文學院外國語文學系碩士班修業規定</w:t>
      </w:r>
    </w:p>
    <w:p w:rsidR="00841AEB" w:rsidRDefault="00841AEB" w:rsidP="00841AEB">
      <w:pPr>
        <w:jc w:val="right"/>
        <w:rPr>
          <w:rFonts w:ascii="標楷體" w:eastAsia="標楷體" w:hAnsi="標楷體" w:cs="夹发砰-WinCharSetFFFF-H"/>
          <w:kern w:val="0"/>
          <w:sz w:val="16"/>
          <w:szCs w:val="16"/>
        </w:rPr>
      </w:pPr>
    </w:p>
    <w:p w:rsidR="00841AEB" w:rsidRDefault="00841AEB" w:rsidP="00841AEB">
      <w:pPr>
        <w:jc w:val="right"/>
        <w:rPr>
          <w:rFonts w:ascii="標楷體" w:eastAsia="標楷體" w:hAnsi="標楷體" w:cs="夹发砰-WinCharSetFFFF-H"/>
          <w:kern w:val="0"/>
          <w:sz w:val="16"/>
          <w:szCs w:val="16"/>
        </w:rPr>
      </w:pPr>
      <w:r>
        <w:rPr>
          <w:rFonts w:ascii="標楷體" w:eastAsia="標楷體" w:hAnsi="標楷體" w:cs="夹发砰-WinCharSetFFFF-H" w:hint="eastAsia"/>
          <w:kern w:val="0"/>
          <w:sz w:val="16"/>
          <w:szCs w:val="16"/>
        </w:rPr>
        <w:t xml:space="preserve"> </w:t>
      </w:r>
    </w:p>
    <w:p w:rsidR="009E3550" w:rsidRDefault="009E3550" w:rsidP="009E3550">
      <w:pPr>
        <w:jc w:val="right"/>
        <w:rPr>
          <w:rFonts w:ascii="標楷體" w:eastAsia="標楷體" w:hAnsi="標楷體" w:cs="夹发砰-WinCharSetFFFF-H"/>
          <w:kern w:val="0"/>
          <w:sz w:val="16"/>
          <w:szCs w:val="16"/>
        </w:rPr>
      </w:pPr>
      <w:r>
        <w:rPr>
          <w:rFonts w:ascii="標楷體" w:eastAsia="標楷體" w:hAnsi="標楷體" w:cs="夹发砰-WinCharSetFFFF-H" w:hint="eastAsia"/>
          <w:kern w:val="0"/>
          <w:sz w:val="16"/>
          <w:szCs w:val="16"/>
        </w:rPr>
        <w:t>105.11.16 105學年第2次系</w:t>
      </w:r>
      <w:proofErr w:type="gramStart"/>
      <w:r>
        <w:rPr>
          <w:rFonts w:ascii="標楷體" w:eastAsia="標楷體" w:hAnsi="標楷體" w:cs="夹发砰-WinCharSetFFFF-H" w:hint="eastAsia"/>
          <w:kern w:val="0"/>
          <w:sz w:val="16"/>
          <w:szCs w:val="16"/>
        </w:rPr>
        <w:t>務</w:t>
      </w:r>
      <w:proofErr w:type="gramEnd"/>
      <w:r>
        <w:rPr>
          <w:rFonts w:ascii="標楷體" w:eastAsia="標楷體" w:hAnsi="標楷體" w:cs="夹发砰-WinCharSetFFFF-H" w:hint="eastAsia"/>
          <w:kern w:val="0"/>
          <w:sz w:val="16"/>
          <w:szCs w:val="16"/>
        </w:rPr>
        <w:t>會議審議通過</w:t>
      </w:r>
    </w:p>
    <w:p w:rsidR="009E3550" w:rsidRDefault="009E3550" w:rsidP="009E3550">
      <w:pPr>
        <w:wordWrap w:val="0"/>
        <w:jc w:val="right"/>
        <w:rPr>
          <w:rFonts w:ascii="標楷體" w:eastAsia="標楷體" w:hAnsi="標楷體" w:cs="夹发砰-WinCharSetFFFF-H" w:hint="eastAsia"/>
          <w:kern w:val="0"/>
          <w:sz w:val="16"/>
          <w:szCs w:val="16"/>
        </w:rPr>
      </w:pPr>
      <w:r>
        <w:rPr>
          <w:rFonts w:ascii="標楷體" w:eastAsia="標楷體" w:hAnsi="標楷體" w:cs="夹发砰-WinCharSetFFFF-H" w:hint="eastAsia"/>
          <w:kern w:val="0"/>
          <w:sz w:val="16"/>
          <w:szCs w:val="16"/>
        </w:rPr>
        <w:t>105.12.21 105學年度人文學院</w:t>
      </w:r>
      <w:proofErr w:type="gramStart"/>
      <w:r>
        <w:rPr>
          <w:rFonts w:ascii="標楷體" w:eastAsia="標楷體" w:hAnsi="標楷體" w:cs="夹发砰-WinCharSetFFFF-H" w:hint="eastAsia"/>
          <w:kern w:val="0"/>
          <w:sz w:val="16"/>
          <w:szCs w:val="16"/>
        </w:rPr>
        <w:t>院務</w:t>
      </w:r>
      <w:proofErr w:type="gramEnd"/>
      <w:r>
        <w:rPr>
          <w:rFonts w:ascii="標楷體" w:eastAsia="標楷體" w:hAnsi="標楷體" w:cs="夹发砰-WinCharSetFFFF-H" w:hint="eastAsia"/>
          <w:kern w:val="0"/>
          <w:sz w:val="16"/>
          <w:szCs w:val="16"/>
        </w:rPr>
        <w:t>會議通過</w:t>
      </w:r>
    </w:p>
    <w:p w:rsidR="00841AEB" w:rsidRPr="009E3550" w:rsidRDefault="00841AEB" w:rsidP="00841AEB">
      <w:pPr>
        <w:spacing w:line="0" w:lineRule="atLeast"/>
        <w:jc w:val="right"/>
        <w:rPr>
          <w:rFonts w:ascii="標楷體" w:eastAsia="標楷體" w:hAnsi="標楷體"/>
          <w:sz w:val="20"/>
          <w:szCs w:val="20"/>
        </w:rPr>
      </w:pPr>
    </w:p>
    <w:p w:rsidR="00841AEB" w:rsidRDefault="00841AEB" w:rsidP="00841AEB">
      <w:pPr>
        <w:jc w:val="right"/>
        <w:rPr>
          <w:rFonts w:ascii="標楷體" w:eastAsia="標楷體" w:hAnsi="標楷體"/>
          <w:color w:val="000000"/>
          <w:kern w:val="0"/>
          <w:sz w:val="32"/>
          <w:szCs w:val="32"/>
        </w:rPr>
      </w:pPr>
    </w:p>
    <w:p w:rsidR="00841AEB" w:rsidRDefault="00841AEB" w:rsidP="00841AEB">
      <w:pPr>
        <w:rPr>
          <w:rFonts w:ascii="標楷體" w:eastAsia="標楷體" w:hAnsi="標楷體"/>
          <w:color w:val="000000"/>
          <w:kern w:val="0"/>
        </w:rPr>
      </w:pPr>
      <w:r>
        <w:rPr>
          <w:rFonts w:ascii="標楷體" w:eastAsia="標楷體" w:hAnsi="標楷體" w:hint="eastAsia"/>
          <w:color w:val="000000"/>
          <w:kern w:val="0"/>
        </w:rPr>
        <w:t>【</w:t>
      </w:r>
      <w:r w:rsidR="009E3550">
        <w:rPr>
          <w:rFonts w:ascii="標楷體" w:eastAsia="標楷體" w:hAnsi="標楷體" w:hint="eastAsia"/>
          <w:color w:val="000000"/>
          <w:kern w:val="0"/>
        </w:rPr>
        <w:t>106</w:t>
      </w:r>
      <w:r>
        <w:rPr>
          <w:rFonts w:ascii="標楷體" w:eastAsia="標楷體" w:hAnsi="標楷體" w:hint="eastAsia"/>
          <w:color w:val="000000"/>
          <w:kern w:val="0"/>
        </w:rPr>
        <w:t>學年度入學新生適用】</w:t>
      </w:r>
    </w:p>
    <w:p w:rsidR="00841AEB" w:rsidRDefault="00841AEB" w:rsidP="00841AEB">
      <w:pPr>
        <w:ind w:leftChars="75" w:left="660" w:hangingChars="200" w:hanging="480"/>
        <w:rPr>
          <w:rFonts w:ascii="標楷體" w:eastAsia="標楷體" w:hAnsi="標楷體"/>
          <w:color w:val="000000"/>
        </w:rPr>
      </w:pPr>
      <w:proofErr w:type="gramStart"/>
      <w:r>
        <w:rPr>
          <w:rFonts w:ascii="標楷體" w:eastAsia="標楷體" w:hAnsi="標楷體" w:hint="eastAsia"/>
          <w:color w:val="000000"/>
        </w:rPr>
        <w:t>ㄧ</w:t>
      </w:r>
      <w:proofErr w:type="gramEnd"/>
      <w:r>
        <w:rPr>
          <w:rFonts w:ascii="標楷體" w:eastAsia="標楷體" w:hAnsi="標楷體" w:hint="eastAsia"/>
          <w:color w:val="000000"/>
        </w:rPr>
        <w:t>、本系為督促碩士班學生課業進修品質，依據本校「學則」，訂定「碩士班修業規則（以下簡稱本規定）。</w:t>
      </w:r>
    </w:p>
    <w:p w:rsidR="00841AEB" w:rsidRDefault="00841AEB" w:rsidP="00841AEB">
      <w:pPr>
        <w:ind w:left="180"/>
        <w:rPr>
          <w:rFonts w:ascii="標楷體" w:eastAsia="標楷體" w:hAnsi="標楷體"/>
          <w:color w:val="000000"/>
        </w:rPr>
      </w:pPr>
      <w:r>
        <w:rPr>
          <w:rFonts w:ascii="標楷體" w:eastAsia="標楷體" w:hAnsi="標楷體" w:hint="eastAsia"/>
          <w:color w:val="000000"/>
        </w:rPr>
        <w:t>二、本系修業年限以一至四年為限。</w:t>
      </w:r>
    </w:p>
    <w:p w:rsidR="00841AEB" w:rsidRDefault="00841AEB" w:rsidP="00841AEB">
      <w:pPr>
        <w:ind w:leftChars="-1" w:left="-2" w:firstLineChars="75" w:firstLine="180"/>
        <w:rPr>
          <w:rFonts w:ascii="標楷體" w:eastAsia="標楷體" w:hAnsi="標楷體"/>
          <w:color w:val="000000"/>
        </w:rPr>
      </w:pPr>
      <w:r>
        <w:rPr>
          <w:rFonts w:ascii="標楷體" w:eastAsia="標楷體" w:hAnsi="標楷體" w:hint="eastAsia"/>
          <w:color w:val="000000"/>
        </w:rPr>
        <w:t>三、本學系碩士班研究生，至少應修滿三十</w:t>
      </w:r>
      <w:proofErr w:type="gramStart"/>
      <w:r>
        <w:rPr>
          <w:rFonts w:ascii="標楷體" w:eastAsia="標楷體" w:hAnsi="標楷體" w:hint="eastAsia"/>
          <w:color w:val="000000"/>
        </w:rPr>
        <w:t>個</w:t>
      </w:r>
      <w:proofErr w:type="gramEnd"/>
      <w:r>
        <w:rPr>
          <w:rFonts w:ascii="標楷體" w:eastAsia="標楷體" w:hAnsi="標楷體" w:hint="eastAsia"/>
          <w:color w:val="000000"/>
        </w:rPr>
        <w:t>學分，始予畢業。</w:t>
      </w:r>
    </w:p>
    <w:p w:rsidR="00841AEB" w:rsidRDefault="00841AEB" w:rsidP="00841AEB">
      <w:pPr>
        <w:ind w:leftChars="74" w:left="708" w:hangingChars="221" w:hanging="530"/>
        <w:rPr>
          <w:rFonts w:ascii="標楷體" w:eastAsia="標楷體" w:hAnsi="標楷體"/>
          <w:color w:val="000000"/>
        </w:rPr>
      </w:pPr>
      <w:r>
        <w:rPr>
          <w:rFonts w:ascii="標楷體" w:eastAsia="標楷體" w:hAnsi="標楷體" w:hint="eastAsia"/>
          <w:color w:val="000000"/>
        </w:rPr>
        <w:t>四、本學系學分抵免方式，應依本學系碩士班學分抵免須知辦理。本學系碩士班學分抵免須知另訂之。</w:t>
      </w:r>
    </w:p>
    <w:p w:rsidR="00841AEB" w:rsidRDefault="00841AEB" w:rsidP="00841AEB">
      <w:pPr>
        <w:snapToGrid w:val="0"/>
        <w:spacing w:before="50"/>
        <w:ind w:firstLineChars="75" w:firstLine="180"/>
        <w:rPr>
          <w:rFonts w:ascii="標楷體" w:eastAsia="標楷體" w:hAnsi="標楷體"/>
          <w:color w:val="000000"/>
        </w:rPr>
      </w:pPr>
      <w:r>
        <w:rPr>
          <w:rFonts w:ascii="標楷體" w:eastAsia="標楷體" w:hAnsi="標楷體" w:hint="eastAsia"/>
          <w:color w:val="000000"/>
        </w:rPr>
        <w:t>五、本系學生應依下列規定選修相關學分，始可畢業：</w:t>
      </w:r>
    </w:p>
    <w:p w:rsidR="00841AEB" w:rsidRDefault="00841AEB" w:rsidP="00841AEB">
      <w:pPr>
        <w:spacing w:beforeLines="50" w:before="120"/>
        <w:ind w:leftChars="300" w:left="1680" w:hangingChars="400" w:hanging="960"/>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)每學期選課清單需經指導教授及系主任簽核，在未選定指導教授之前，指導教授簽證部分由系主任代理。</w:t>
      </w:r>
    </w:p>
    <w:p w:rsidR="00841AEB" w:rsidRDefault="00841AEB" w:rsidP="00841AEB">
      <w:pPr>
        <w:spacing w:beforeLines="50" w:before="120"/>
        <w:ind w:leftChars="450" w:left="1680" w:hangingChars="250" w:hanging="600"/>
        <w:rPr>
          <w:rFonts w:ascii="標楷體" w:eastAsia="標楷體" w:hAnsi="標楷體"/>
          <w:color w:val="000000"/>
        </w:rPr>
      </w:pPr>
      <w:r>
        <w:rPr>
          <w:rFonts w:ascii="標楷體" w:eastAsia="標楷體" w:hAnsi="標楷體" w:hint="eastAsia"/>
          <w:color w:val="000000"/>
        </w:rPr>
        <w:t xml:space="preserve"> (二)在校修課前二學期，每一學期修課學分數</w:t>
      </w:r>
      <w:bookmarkStart w:id="0" w:name="_GoBack"/>
      <w:bookmarkEnd w:id="0"/>
      <w:r>
        <w:rPr>
          <w:rFonts w:ascii="標楷體" w:eastAsia="標楷體" w:hAnsi="標楷體" w:hint="eastAsia"/>
          <w:color w:val="000000"/>
        </w:rPr>
        <w:t>不得低於六學分。</w:t>
      </w:r>
    </w:p>
    <w:p w:rsidR="00841AEB" w:rsidRDefault="00841AEB" w:rsidP="00841AEB">
      <w:pPr>
        <w:snapToGrid w:val="0"/>
        <w:spacing w:before="50"/>
        <w:ind w:firstLineChars="75" w:firstLine="180"/>
        <w:rPr>
          <w:rFonts w:ascii="標楷體" w:eastAsia="標楷體" w:hAnsi="標楷體"/>
          <w:color w:val="000000"/>
        </w:rPr>
      </w:pPr>
      <w:r>
        <w:rPr>
          <w:rFonts w:ascii="標楷體" w:eastAsia="標楷體" w:hAnsi="標楷體" w:hint="eastAsia"/>
          <w:color w:val="000000"/>
        </w:rPr>
        <w:t>六、本學系碩士班研究生應依下列規定修習相關學分：</w:t>
      </w:r>
    </w:p>
    <w:p w:rsidR="00841AEB" w:rsidRDefault="00841AEB" w:rsidP="00841AEB">
      <w:pPr>
        <w:snapToGrid w:val="0"/>
        <w:spacing w:before="50"/>
        <w:ind w:firstLineChars="450" w:firstLine="1080"/>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)碩士班：必修科目共六學分。</w:t>
      </w:r>
    </w:p>
    <w:p w:rsidR="00841AEB" w:rsidRDefault="00841AEB" w:rsidP="00841AEB">
      <w:pPr>
        <w:snapToGrid w:val="0"/>
        <w:spacing w:before="50"/>
        <w:ind w:firstLineChars="500" w:firstLine="1200"/>
        <w:rPr>
          <w:rFonts w:ascii="標楷體" w:eastAsia="標楷體" w:hAnsi="標楷體"/>
          <w:color w:val="000000"/>
        </w:rPr>
      </w:pPr>
      <w:r>
        <w:rPr>
          <w:rFonts w:ascii="標楷體" w:eastAsia="標楷體" w:hAnsi="標楷體" w:hint="eastAsia"/>
          <w:color w:val="000000"/>
        </w:rPr>
        <w:t>(二)碩士班：選修科目至少廿四學分，其中得含跨所選課六學分。</w:t>
      </w:r>
    </w:p>
    <w:p w:rsidR="00841AEB" w:rsidRDefault="00841AEB" w:rsidP="00841AEB">
      <w:pPr>
        <w:snapToGrid w:val="0"/>
        <w:spacing w:before="50"/>
        <w:ind w:leftChars="-1" w:left="-2" w:firstLineChars="75" w:firstLine="180"/>
        <w:rPr>
          <w:rFonts w:ascii="標楷體" w:eastAsia="標楷體" w:hAnsi="標楷體"/>
          <w:color w:val="000000"/>
          <w:spacing w:val="24"/>
        </w:rPr>
      </w:pPr>
      <w:r>
        <w:rPr>
          <w:rFonts w:ascii="標楷體" w:eastAsia="標楷體" w:hAnsi="標楷體" w:hint="eastAsia"/>
          <w:color w:val="000000"/>
        </w:rPr>
        <w:t>七、</w:t>
      </w:r>
      <w:r>
        <w:rPr>
          <w:rFonts w:ascii="標楷體" w:eastAsia="標楷體" w:hAnsi="標楷體" w:hint="eastAsia"/>
          <w:color w:val="000000"/>
          <w:spacing w:val="24"/>
        </w:rPr>
        <w:t>畢業論文依照其專業領域之學術寫作格式打字或電腦列印，於</w:t>
      </w:r>
    </w:p>
    <w:p w:rsidR="00841AEB" w:rsidRDefault="00841AEB" w:rsidP="00841AEB">
      <w:pPr>
        <w:snapToGrid w:val="0"/>
        <w:spacing w:before="50"/>
        <w:ind w:leftChars="285" w:left="719" w:hangingChars="12" w:hanging="35"/>
        <w:rPr>
          <w:rFonts w:ascii="標楷體" w:eastAsia="標楷體" w:hAnsi="標楷體"/>
          <w:color w:val="000000"/>
          <w:spacing w:val="24"/>
        </w:rPr>
      </w:pPr>
      <w:r>
        <w:rPr>
          <w:rFonts w:ascii="標楷體" w:eastAsia="標楷體" w:hAnsi="標楷體" w:hint="eastAsia"/>
          <w:color w:val="000000"/>
          <w:spacing w:val="24"/>
        </w:rPr>
        <w:t>論文口試通過後，裝訂成冊。研究生可選擇進行學術研究或翻</w:t>
      </w:r>
    </w:p>
    <w:p w:rsidR="00841AEB" w:rsidRDefault="00841AEB" w:rsidP="00841AEB">
      <w:pPr>
        <w:tabs>
          <w:tab w:val="left" w:pos="180"/>
        </w:tabs>
        <w:snapToGrid w:val="0"/>
        <w:spacing w:before="50"/>
        <w:ind w:leftChars="285" w:left="1542" w:hangingChars="298" w:hanging="858"/>
        <w:rPr>
          <w:rFonts w:ascii="標楷體" w:eastAsia="標楷體" w:hAnsi="標楷體"/>
          <w:color w:val="000000"/>
        </w:rPr>
      </w:pPr>
      <w:r>
        <w:rPr>
          <w:rFonts w:ascii="標楷體" w:eastAsia="標楷體" w:hAnsi="標楷體" w:hint="eastAsia"/>
          <w:color w:val="000000"/>
          <w:spacing w:val="24"/>
        </w:rPr>
        <w:t>譯為畢業論文</w:t>
      </w:r>
      <w:r w:rsidRPr="009E3550">
        <w:rPr>
          <w:rFonts w:ascii="標楷體" w:eastAsia="標楷體" w:hAnsi="標楷體" w:hint="eastAsia"/>
          <w:color w:val="000000" w:themeColor="text1"/>
          <w:spacing w:val="24"/>
        </w:rPr>
        <w:t>，選學術研究為論文者，論文長度不得少於60頁，</w:t>
      </w:r>
      <w:r>
        <w:rPr>
          <w:rFonts w:ascii="標楷體" w:eastAsia="標楷體" w:hAnsi="標楷體" w:hint="eastAsia"/>
          <w:color w:val="000000"/>
          <w:spacing w:val="24"/>
        </w:rPr>
        <w:t>選翻譯為論文者，其辦法如下：</w:t>
      </w:r>
    </w:p>
    <w:p w:rsidR="00841AEB" w:rsidRDefault="00841AEB" w:rsidP="00841AEB">
      <w:pPr>
        <w:numPr>
          <w:ilvl w:val="0"/>
          <w:numId w:val="1"/>
        </w:numPr>
        <w:ind w:leftChars="524" w:left="1799" w:hangingChars="188" w:hanging="541"/>
        <w:rPr>
          <w:rFonts w:ascii="標楷體" w:eastAsia="標楷體" w:hAnsi="標楷體" w:cs="新細明體"/>
          <w:color w:val="000000"/>
        </w:rPr>
      </w:pPr>
      <w:r>
        <w:rPr>
          <w:rFonts w:ascii="標楷體" w:eastAsia="標楷體" w:hAnsi="標楷體" w:hint="eastAsia"/>
          <w:color w:val="000000"/>
          <w:spacing w:val="24"/>
        </w:rPr>
        <w:t>選擇英文文學作品或文學文化批評為翻譯對象，以英文撰寫至少20頁以上40頁以下，關於該作品相關研究之導論，並附加</w:t>
      </w:r>
      <w:proofErr w:type="gramStart"/>
      <w:r>
        <w:rPr>
          <w:rFonts w:ascii="標楷體" w:eastAsia="標楷體" w:hAnsi="標楷體" w:hint="eastAsia"/>
          <w:color w:val="000000"/>
          <w:spacing w:val="24"/>
        </w:rPr>
        <w:t>註釋及</w:t>
      </w:r>
      <w:proofErr w:type="gramEnd"/>
      <w:r>
        <w:rPr>
          <w:rFonts w:ascii="標楷體" w:eastAsia="標楷體" w:hAnsi="標楷體" w:hint="eastAsia"/>
          <w:color w:val="000000"/>
          <w:spacing w:val="24"/>
        </w:rPr>
        <w:t>參考書目。</w:t>
      </w:r>
    </w:p>
    <w:p w:rsidR="00841AEB" w:rsidRDefault="00841AEB" w:rsidP="00841AEB">
      <w:pPr>
        <w:ind w:leftChars="525" w:left="1545" w:hangingChars="99" w:hanging="285"/>
        <w:rPr>
          <w:rFonts w:ascii="標楷體" w:eastAsia="標楷體" w:hAnsi="標楷體"/>
          <w:color w:val="000000"/>
        </w:rPr>
      </w:pPr>
      <w:r>
        <w:rPr>
          <w:rFonts w:ascii="標楷體" w:eastAsia="標楷體" w:hAnsi="標楷體" w:hint="eastAsia"/>
          <w:color w:val="000000"/>
          <w:spacing w:val="24"/>
        </w:rPr>
        <w:t>(二)將該作品從原作譯成中文，必要處應加</w:t>
      </w:r>
      <w:proofErr w:type="gramStart"/>
      <w:r>
        <w:rPr>
          <w:rFonts w:ascii="標楷體" w:eastAsia="標楷體" w:hAnsi="標楷體" w:hint="eastAsia"/>
          <w:color w:val="000000"/>
          <w:spacing w:val="24"/>
        </w:rPr>
        <w:t>註</w:t>
      </w:r>
      <w:proofErr w:type="gramEnd"/>
      <w:r>
        <w:rPr>
          <w:rFonts w:ascii="標楷體" w:eastAsia="標楷體" w:hAnsi="標楷體" w:hint="eastAsia"/>
          <w:color w:val="000000"/>
          <w:spacing w:val="24"/>
        </w:rPr>
        <w:t>釋。</w:t>
      </w:r>
    </w:p>
    <w:p w:rsidR="00841AEB" w:rsidRDefault="00841AEB" w:rsidP="00841AEB">
      <w:pPr>
        <w:ind w:leftChars="525" w:left="1545" w:hangingChars="99" w:hanging="285"/>
        <w:rPr>
          <w:rFonts w:ascii="標楷體" w:eastAsia="標楷體" w:hAnsi="標楷體"/>
          <w:color w:val="000000"/>
        </w:rPr>
      </w:pPr>
      <w:r>
        <w:rPr>
          <w:rFonts w:ascii="標楷體" w:eastAsia="標楷體" w:hAnsi="標楷體" w:hint="eastAsia"/>
          <w:color w:val="000000"/>
          <w:spacing w:val="24"/>
        </w:rPr>
        <w:t>(三)翻譯部份中文打字於論文口試通過後，合併裝訂成冊。</w:t>
      </w:r>
    </w:p>
    <w:p w:rsidR="00841AEB" w:rsidRDefault="00841AEB" w:rsidP="00841AEB">
      <w:pPr>
        <w:spacing w:before="50"/>
        <w:ind w:leftChars="75" w:left="180"/>
        <w:rPr>
          <w:rFonts w:ascii="標楷體" w:eastAsia="標楷體" w:hAnsi="標楷體" w:cs="標楷體"/>
          <w:color w:val="000000"/>
        </w:rPr>
      </w:pPr>
      <w:r>
        <w:rPr>
          <w:rFonts w:ascii="標楷體" w:eastAsia="標楷體" w:hAnsi="標楷體" w:cs="標楷體" w:hint="eastAsia"/>
          <w:color w:val="000000"/>
        </w:rPr>
        <w:t>八、本學系依下列程序提出論文考試，通過後始得授予碩士學位：</w:t>
      </w:r>
    </w:p>
    <w:p w:rsidR="00841AEB" w:rsidRDefault="00841AEB" w:rsidP="00841AEB">
      <w:pPr>
        <w:spacing w:before="50"/>
        <w:ind w:leftChars="525" w:left="1786" w:hangingChars="219" w:hanging="526"/>
        <w:rPr>
          <w:rFonts w:ascii="標楷體" w:eastAsia="標楷體" w:hAnsi="標楷體" w:cs="標楷體"/>
          <w:color w:val="000000"/>
        </w:rPr>
      </w:pPr>
      <w:r>
        <w:rPr>
          <w:rFonts w:ascii="標楷體" w:eastAsia="標楷體" w:hAnsi="標楷體" w:cs="標楷體" w:hint="eastAsia"/>
          <w:color w:val="000000"/>
        </w:rPr>
        <w:t>(</w:t>
      </w:r>
      <w:proofErr w:type="gramStart"/>
      <w:r>
        <w:rPr>
          <w:rFonts w:ascii="標楷體" w:eastAsia="標楷體" w:hAnsi="標楷體" w:cs="標楷體" w:hint="eastAsia"/>
          <w:color w:val="000000"/>
        </w:rPr>
        <w:t>一</w:t>
      </w:r>
      <w:proofErr w:type="gramEnd"/>
      <w:r>
        <w:rPr>
          <w:rFonts w:ascii="標楷體" w:eastAsia="標楷體" w:hAnsi="標楷體" w:cs="標楷體" w:hint="eastAsia"/>
          <w:color w:val="000000"/>
        </w:rPr>
        <w:t>)研究生得於入學後第二學期起提出「碩士論文指導教授及論文題目」之申請，並提交論文研究計畫提案與進行論文提案計畫發表會，經指導教授及其他至少一位助理教授級以上之教師審查通過後開始寫作。</w:t>
      </w:r>
    </w:p>
    <w:p w:rsidR="00841AEB" w:rsidRDefault="00841AEB" w:rsidP="00841AEB">
      <w:pPr>
        <w:spacing w:before="50"/>
        <w:ind w:left="1800" w:hangingChars="750" w:hanging="1800"/>
        <w:rPr>
          <w:rFonts w:ascii="標楷體" w:eastAsia="標楷體" w:hAnsi="標楷體" w:cs="標楷體"/>
          <w:color w:val="000000"/>
        </w:rPr>
      </w:pPr>
      <w:r>
        <w:rPr>
          <w:rFonts w:ascii="標楷體" w:eastAsia="標楷體" w:hAnsi="標楷體" w:cs="標楷體" w:hint="eastAsia"/>
          <w:color w:val="000000"/>
        </w:rPr>
        <w:t xml:space="preserve">　　　　　 (二)本學系研究生於修畢規定之</w:t>
      </w:r>
      <w:proofErr w:type="gramStart"/>
      <w:r>
        <w:rPr>
          <w:rFonts w:ascii="標楷體" w:eastAsia="標楷體" w:hAnsi="標楷體" w:cs="標楷體" w:hint="eastAsia"/>
          <w:color w:val="000000"/>
        </w:rPr>
        <w:t>學分數始得</w:t>
      </w:r>
      <w:proofErr w:type="gramEnd"/>
      <w:r>
        <w:rPr>
          <w:rFonts w:ascii="標楷體" w:eastAsia="標楷體" w:hAnsi="標楷體" w:cs="標楷體" w:hint="eastAsia"/>
          <w:color w:val="000000"/>
        </w:rPr>
        <w:t>提出論文口試申請，並經指導教授及系主任同意後安排口試；唯論文研究計畫與口試申請不得於同一學期提出。</w:t>
      </w:r>
    </w:p>
    <w:p w:rsidR="00841AEB" w:rsidRDefault="00841AEB" w:rsidP="00841AEB">
      <w:pPr>
        <w:ind w:leftChars="535" w:left="1860" w:hangingChars="200" w:hanging="576"/>
        <w:rPr>
          <w:rFonts w:ascii="標楷體" w:eastAsia="標楷體" w:hAnsi="標楷體"/>
          <w:color w:val="000000"/>
          <w:spacing w:val="24"/>
        </w:rPr>
      </w:pPr>
      <w:r>
        <w:rPr>
          <w:rFonts w:ascii="標楷體" w:eastAsia="標楷體" w:hAnsi="標楷體" w:hint="eastAsia"/>
          <w:color w:val="000000"/>
          <w:spacing w:val="24"/>
        </w:rPr>
        <w:t>(三)論文口試至遲須於當學期期中考前提出申請，論文初稿</w:t>
      </w:r>
      <w:proofErr w:type="gramStart"/>
      <w:r>
        <w:rPr>
          <w:rFonts w:ascii="標楷體" w:eastAsia="標楷體" w:hAnsi="標楷體" w:hint="eastAsia"/>
          <w:color w:val="000000"/>
          <w:spacing w:val="24"/>
        </w:rPr>
        <w:t>裝訂本須於</w:t>
      </w:r>
      <w:proofErr w:type="gramEnd"/>
      <w:r>
        <w:rPr>
          <w:rFonts w:ascii="標楷體" w:eastAsia="標楷體" w:hAnsi="標楷體" w:hint="eastAsia"/>
          <w:color w:val="000000"/>
          <w:spacing w:val="24"/>
        </w:rPr>
        <w:t>口試日期二十一日前送交口試委員。</w:t>
      </w:r>
    </w:p>
    <w:p w:rsidR="00841AEB" w:rsidRDefault="00841AEB" w:rsidP="00841AEB">
      <w:pPr>
        <w:ind w:leftChars="50" w:left="540" w:hangingChars="175" w:hanging="420"/>
        <w:rPr>
          <w:rFonts w:ascii="標楷體" w:eastAsia="標楷體" w:hAnsi="標楷體"/>
          <w:color w:val="000000"/>
        </w:rPr>
      </w:pPr>
      <w:r>
        <w:rPr>
          <w:rFonts w:ascii="標楷體" w:eastAsia="標楷體" w:hAnsi="標楷體" w:hint="eastAsia"/>
          <w:color w:val="000000"/>
        </w:rPr>
        <w:t>九、論文指導教授以本校專任教師擔任為原則。如需聘請校外教師擔任指導教授，須經系主任同意。</w:t>
      </w:r>
    </w:p>
    <w:p w:rsidR="00841AEB" w:rsidRDefault="00841AEB" w:rsidP="00841AEB">
      <w:pPr>
        <w:ind w:leftChars="-1" w:left="-2" w:firstLineChars="50" w:firstLine="120"/>
        <w:rPr>
          <w:rFonts w:ascii="標楷體" w:eastAsia="標楷體" w:hAnsi="標楷體"/>
          <w:color w:val="000000"/>
        </w:rPr>
      </w:pPr>
      <w:r>
        <w:rPr>
          <w:rFonts w:ascii="標楷體" w:eastAsia="標楷體" w:hAnsi="標楷體" w:hint="eastAsia"/>
          <w:color w:val="000000"/>
        </w:rPr>
        <w:t>十、研究生欲變更指導教授或指導教授因故無法再繼續指導時，應經原指導教</w:t>
      </w:r>
    </w:p>
    <w:p w:rsidR="00841AEB" w:rsidRDefault="00841AEB" w:rsidP="00841AEB">
      <w:pPr>
        <w:ind w:leftChars="-1" w:left="-2" w:firstLineChars="250" w:firstLine="600"/>
        <w:rPr>
          <w:rFonts w:ascii="標楷體" w:eastAsia="標楷體" w:hAnsi="標楷體"/>
          <w:color w:val="000000"/>
        </w:rPr>
      </w:pPr>
      <w:r>
        <w:rPr>
          <w:rFonts w:ascii="標楷體" w:eastAsia="標楷體" w:hAnsi="標楷體" w:hint="eastAsia"/>
          <w:color w:val="000000"/>
        </w:rPr>
        <w:t>授同意後重新提出申請，並經系</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會議討論通過後更換之。</w:t>
      </w:r>
    </w:p>
    <w:p w:rsidR="00841AEB" w:rsidRDefault="00841AEB" w:rsidP="00841AEB">
      <w:pPr>
        <w:ind w:leftChars="-1" w:left="-2" w:firstLineChars="50" w:firstLine="120"/>
        <w:rPr>
          <w:rFonts w:ascii="標楷體" w:eastAsia="標楷體" w:hAnsi="標楷體"/>
          <w:color w:val="000000"/>
        </w:rPr>
      </w:pPr>
      <w:r>
        <w:rPr>
          <w:rFonts w:ascii="標楷體" w:eastAsia="標楷體" w:hAnsi="標楷體" w:hint="eastAsia"/>
          <w:color w:val="000000"/>
        </w:rPr>
        <w:t>十一、如有研究生申訴事宜，由系</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會議於兩星期內裁決之。</w:t>
      </w:r>
    </w:p>
    <w:p w:rsidR="003A5AF2" w:rsidRDefault="00841AEB" w:rsidP="00841AEB">
      <w:r>
        <w:rPr>
          <w:rFonts w:ascii="標楷體" w:eastAsia="標楷體" w:hAnsi="標楷體" w:hint="eastAsia"/>
          <w:color w:val="000000"/>
        </w:rPr>
        <w:t>十二、其他未盡事宜，悉依本校學則及其他相關規定辦理。</w:t>
      </w:r>
    </w:p>
    <w:sectPr w:rsidR="003A5AF2" w:rsidSect="00443DA3">
      <w:pgSz w:w="11906" w:h="16838" w:code="9"/>
      <w:pgMar w:top="357" w:right="1701" w:bottom="902"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029"/>
    <w:multiLevelType w:val="hybridMultilevel"/>
    <w:tmpl w:val="D3D05C26"/>
    <w:lvl w:ilvl="0" w:tplc="C3AC171C">
      <w:start w:val="1"/>
      <w:numFmt w:val="taiwaneseCountingThousand"/>
      <w:lvlText w:val="(%1)"/>
      <w:lvlJc w:val="left"/>
      <w:pPr>
        <w:ind w:left="585" w:hanging="5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EB"/>
    <w:rsid w:val="002E65F7"/>
    <w:rsid w:val="003A5AF2"/>
    <w:rsid w:val="00443DA3"/>
    <w:rsid w:val="005535F5"/>
    <w:rsid w:val="00841AEB"/>
    <w:rsid w:val="00922DE4"/>
    <w:rsid w:val="009E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664">
      <w:bodyDiv w:val="1"/>
      <w:marLeft w:val="0"/>
      <w:marRight w:val="0"/>
      <w:marTop w:val="0"/>
      <w:marBottom w:val="0"/>
      <w:divBdr>
        <w:top w:val="none" w:sz="0" w:space="0" w:color="auto"/>
        <w:left w:val="none" w:sz="0" w:space="0" w:color="auto"/>
        <w:bottom w:val="none" w:sz="0" w:space="0" w:color="auto"/>
        <w:right w:val="none" w:sz="0" w:space="0" w:color="auto"/>
      </w:divBdr>
    </w:div>
    <w:div w:id="160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fgu</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pcroom18</dc:creator>
  <cp:lastModifiedBy>fgu</cp:lastModifiedBy>
  <cp:revision>2</cp:revision>
  <dcterms:created xsi:type="dcterms:W3CDTF">2017-01-12T08:30:00Z</dcterms:created>
  <dcterms:modified xsi:type="dcterms:W3CDTF">2017-01-12T08:30:00Z</dcterms:modified>
</cp:coreProperties>
</file>